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Bdr>
          <w:top w:val="single" w:color="C57CD6" w:sz="6" w:space="6"/>
          <w:left w:val="single" w:color="C57CD6" w:sz="6" w:space="6"/>
          <w:bottom w:val="single" w:color="C57CD6" w:sz="6" w:space="6"/>
          <w:right w:val="single" w:color="C57CD6" w:sz="6" w:space="6"/>
        </w:pBdr>
        <w:shd w:fill="F6EEF8" w:color="auto" w:val="clear"/>
        <w:spacing w:after="360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MODELO INFORMATIVO. </w:t>
      </w:r>
      <w:r>
        <w:rPr>
          <w:rFonts w:ascii="Arial" w:cs="Arial" w:eastAsia="Arial" w:hAnsi="Arial"/>
          <w:sz w:val="20"/>
          <w:szCs w:val="20"/>
        </w:rPr>
        <w:t xml:space="preserve">Preencha os campos destacados em amarelo, apague as instruções em itálico e confira tudo antes de enviar. Use só em causas de até 20 salários mínimos (R$ 32.420 em 2026), se você tem 18 anos ou mais e se a empresa tem CNPJ no Brasil. Este modelo não substitui a análise do seu caso por um advogado.</w:t>
      </w:r>
    </w:p>
    <w:p>
      <w:pPr>
        <w:spacing w:after="480" w:line="360"/>
        <w:jc w:val="left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EXCELENTÍSSIMO(A) SENHOR(A) JUIZ(A) DE DIREITO DO JUIZADO ESPECIAL CÍVEL DA COMARCA DE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[CIDADE]</w:t>
      </w:r>
      <w:r>
        <w:rPr>
          <w:rFonts w:ascii="Arial" w:cs="Arial" w:eastAsia="Arial" w:hAnsi="Arial"/>
          <w:b/>
          <w:bCs/>
          <w:sz w:val="24"/>
          <w:szCs w:val="24"/>
        </w:rPr>
        <w:t xml:space="preserve">/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[UF]</w:t>
      </w:r>
    </w:p>
    <w:p>
      <w:pPr>
        <w:spacing w:after="200" w:line="360"/>
        <w:jc w:val="both"/>
      </w:pP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[NOME COMPLETO]</w:t>
      </w:r>
      <w:r>
        <w:rPr>
          <w:rFonts w:ascii="Arial" w:cs="Arial" w:eastAsia="Arial" w:hAnsi="Arial"/>
          <w:sz w:val="24"/>
          <w:szCs w:val="24"/>
        </w:rPr>
        <w:t xml:space="preserve">,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[nacionalidade]</w:t>
      </w:r>
      <w:r>
        <w:rPr>
          <w:rFonts w:ascii="Arial" w:cs="Arial" w:eastAsia="Arial" w:hAnsi="Arial"/>
          <w:sz w:val="24"/>
          <w:szCs w:val="24"/>
        </w:rPr>
        <w:t xml:space="preserve">,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[estado civil]</w:t>
      </w:r>
      <w:r>
        <w:rPr>
          <w:rFonts w:ascii="Arial" w:cs="Arial" w:eastAsia="Arial" w:hAnsi="Arial"/>
          <w:sz w:val="24"/>
          <w:szCs w:val="24"/>
        </w:rPr>
        <w:t xml:space="preserve">,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[profissão]</w:t>
      </w:r>
      <w:r>
        <w:rPr>
          <w:rFonts w:ascii="Arial" w:cs="Arial" w:eastAsia="Arial" w:hAnsi="Arial"/>
          <w:sz w:val="24"/>
          <w:szCs w:val="24"/>
        </w:rPr>
        <w:t xml:space="preserve">, inscrito(a) no CPF sob o nº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[CPF]</w:t>
      </w:r>
      <w:r>
        <w:rPr>
          <w:rFonts w:ascii="Arial" w:cs="Arial" w:eastAsia="Arial" w:hAnsi="Arial"/>
          <w:sz w:val="24"/>
          <w:szCs w:val="24"/>
        </w:rPr>
        <w:t xml:space="preserve">, RG nº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[RG]</w:t>
      </w:r>
      <w:r>
        <w:rPr>
          <w:rFonts w:ascii="Arial" w:cs="Arial" w:eastAsia="Arial" w:hAnsi="Arial"/>
          <w:sz w:val="24"/>
          <w:szCs w:val="24"/>
        </w:rPr>
        <w:t xml:space="preserve">, residente em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[endereço completo, com CEP]</w:t>
      </w:r>
      <w:r>
        <w:rPr>
          <w:rFonts w:ascii="Arial" w:cs="Arial" w:eastAsia="Arial" w:hAnsi="Arial"/>
          <w:sz w:val="24"/>
          <w:szCs w:val="24"/>
        </w:rPr>
        <w:t xml:space="preserve">, e-mail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[e-mail]</w:t>
      </w:r>
      <w:r>
        <w:rPr>
          <w:rFonts w:ascii="Arial" w:cs="Arial" w:eastAsia="Arial" w:hAnsi="Arial"/>
          <w:sz w:val="24"/>
          <w:szCs w:val="24"/>
        </w:rPr>
        <w:t xml:space="preserve">, telefone/WhatsApp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[telefone]</w:t>
      </w:r>
      <w:r>
        <w:rPr>
          <w:rFonts w:ascii="Arial" w:cs="Arial" w:eastAsia="Arial" w:hAnsi="Arial"/>
          <w:sz w:val="24"/>
          <w:szCs w:val="24"/>
        </w:rPr>
        <w:t xml:space="preserve">, vem apresentar</w:t>
      </w:r>
    </w:p>
    <w:p>
      <w:pPr>
        <w:spacing w:after="120" w:line="36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PEDIDO INICIAL</w:t>
      </w:r>
    </w:p>
    <w:p>
      <w:pPr>
        <w:spacing w:after="200" w:line="360"/>
        <w:jc w:val="center"/>
      </w:pPr>
      <w:r>
        <w:rPr>
          <w:rFonts w:ascii="Arial" w:cs="Arial" w:eastAsia="Arial" w:hAnsi="Arial"/>
          <w:sz w:val="24"/>
          <w:szCs w:val="24"/>
        </w:rPr>
        <w:t xml:space="preserve">(ação de obrigação de fazer com restituição de valores </w:t>
      </w:r>
      <w:r>
        <w:rPr>
          <w:rFonts w:ascii="Arial" w:cs="Arial" w:eastAsia="Arial" w:hAnsi="Arial"/>
          <w:i/>
          <w:iCs/>
          <w:color w:val="666666"/>
          <w:sz w:val="22"/>
          <w:szCs w:val="22"/>
        </w:rPr>
        <w:t xml:space="preserve">e indenização por danos morais, se for pedir</w:t>
      </w:r>
      <w:r>
        <w:rPr>
          <w:rFonts w:ascii="Arial" w:cs="Arial" w:eastAsia="Arial" w:hAnsi="Arial"/>
          <w:sz w:val="24"/>
          <w:szCs w:val="24"/>
        </w:rPr>
        <w:t xml:space="preserve">)</w:t>
      </w:r>
    </w:p>
    <w:p>
      <w:pPr>
        <w:spacing w:after="20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contra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[NOME DA EMPRESA NO BRASIL]</w:t>
      </w:r>
      <w:r>
        <w:rPr>
          <w:rFonts w:ascii="Arial" w:cs="Arial" w:eastAsia="Arial" w:hAnsi="Arial"/>
          <w:sz w:val="24"/>
          <w:szCs w:val="24"/>
        </w:rPr>
        <w:t xml:space="preserve">, inscrita no CNPJ sob o nº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[CNPJ]</w:t>
      </w:r>
      <w:r>
        <w:rPr>
          <w:rFonts w:ascii="Arial" w:cs="Arial" w:eastAsia="Arial" w:hAnsi="Arial"/>
          <w:sz w:val="24"/>
          <w:szCs w:val="24"/>
        </w:rPr>
        <w:t xml:space="preserve">, com endereço em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[endereço da empresa no Brasil]</w:t>
      </w:r>
      <w:r>
        <w:rPr>
          <w:rFonts w:ascii="Arial" w:cs="Arial" w:eastAsia="Arial" w:hAnsi="Arial"/>
          <w:sz w:val="24"/>
          <w:szCs w:val="24"/>
        </w:rPr>
        <w:t xml:space="preserve">, pelos fatos e razões a seguir.</w:t>
      </w:r>
    </w:p>
    <w:p>
      <w:pPr>
        <w:keepNext/>
        <w:keepLines/>
        <w:spacing w:after="16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1. DOS FATOS</w:t>
      </w:r>
    </w:p>
    <w:p>
      <w:pPr>
        <w:spacing w:after="200" w:line="360"/>
        <w:jc w:val="both"/>
      </w:pPr>
      <w:r>
        <w:rPr>
          <w:rFonts w:ascii="Arial" w:cs="Arial" w:eastAsia="Arial" w:hAnsi="Arial"/>
          <w:i/>
          <w:iCs/>
          <w:color w:val="666666"/>
          <w:sz w:val="22"/>
          <w:szCs w:val="22"/>
        </w:rPr>
        <w:t xml:space="preserve">Conte em ordem de datas, com frases curtas. Exemplo: quando criou a conta, o nome de usuário (nick) e o ID; quanto gastou em jogos, itens e moedas; quando a conta foi bloqueada e o que a mensagem dizia; o que você pediu ao suporte e os números dos protocolos; o que a empresa respondeu; se reclamou no Procon ou no consumidor.gov.br e o resultado.</w:t>
      </w:r>
    </w:p>
    <w:p>
      <w:pPr>
        <w:spacing w:after="20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Em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[data]</w:t>
      </w:r>
      <w:r>
        <w:rPr>
          <w:rFonts w:ascii="Arial" w:cs="Arial" w:eastAsia="Arial" w:hAnsi="Arial"/>
          <w:sz w:val="24"/>
          <w:szCs w:val="24"/>
        </w:rPr>
        <w:t xml:space="preserve">, o(a) autor(a) criou a conta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[nick e ID da conta]</w:t>
      </w:r>
      <w:r>
        <w:rPr>
          <w:rFonts w:ascii="Arial" w:cs="Arial" w:eastAsia="Arial" w:hAnsi="Arial"/>
          <w:sz w:val="24"/>
          <w:szCs w:val="24"/>
        </w:rPr>
        <w:t xml:space="preserve"> no jogo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[nome do jogo]</w:t>
      </w:r>
      <w:r>
        <w:rPr>
          <w:rFonts w:ascii="Arial" w:cs="Arial" w:eastAsia="Arial" w:hAnsi="Arial"/>
          <w:sz w:val="24"/>
          <w:szCs w:val="24"/>
        </w:rPr>
        <w:t xml:space="preserve">, fornecido pela ré. Desde então, gastou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[R$ valor]</w:t>
      </w:r>
      <w:r>
        <w:rPr>
          <w:rFonts w:ascii="Arial" w:cs="Arial" w:eastAsia="Arial" w:hAnsi="Arial"/>
          <w:sz w:val="24"/>
          <w:szCs w:val="24"/>
        </w:rPr>
        <w:t xml:space="preserve"> em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[jogos, itens, moedas ou passes]</w:t>
      </w:r>
      <w:r>
        <w:rPr>
          <w:rFonts w:ascii="Arial" w:cs="Arial" w:eastAsia="Arial" w:hAnsi="Arial"/>
          <w:sz w:val="24"/>
          <w:szCs w:val="24"/>
        </w:rPr>
        <w:t xml:space="preserve">, conforme os comprovantes anexos.</w:t>
      </w:r>
    </w:p>
    <w:p>
      <w:pPr>
        <w:spacing w:after="20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Em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[data]</w:t>
      </w:r>
      <w:r>
        <w:rPr>
          <w:rFonts w:ascii="Arial" w:cs="Arial" w:eastAsia="Arial" w:hAnsi="Arial"/>
          <w:sz w:val="24"/>
          <w:szCs w:val="24"/>
        </w:rPr>
        <w:t xml:space="preserve">, a conta foi bloqueada com a mensagem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[texto da mensagem]</w:t>
      </w:r>
      <w:r>
        <w:rPr>
          <w:rFonts w:ascii="Arial" w:cs="Arial" w:eastAsia="Arial" w:hAnsi="Arial"/>
          <w:sz w:val="24"/>
          <w:szCs w:val="24"/>
        </w:rPr>
        <w:t xml:space="preserve">, sem indicação clara da regra violada nem da prova.</w:t>
      </w:r>
    </w:p>
    <w:p>
      <w:pPr>
        <w:spacing w:after="20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O(a) autor(a) pediu explicações ao suporte da ré nos protocolos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[números dos protocolos]</w:t>
      </w:r>
      <w:r>
        <w:rPr>
          <w:rFonts w:ascii="Arial" w:cs="Arial" w:eastAsia="Arial" w:hAnsi="Arial"/>
          <w:sz w:val="24"/>
          <w:szCs w:val="24"/>
        </w:rPr>
        <w:t xml:space="preserve">, sem solução. </w:t>
      </w:r>
      <w:r>
        <w:rPr>
          <w:rFonts w:ascii="Arial" w:cs="Arial" w:eastAsia="Arial" w:hAnsi="Arial"/>
          <w:i/>
          <w:iCs/>
          <w:color w:val="666666"/>
          <w:sz w:val="22"/>
          <w:szCs w:val="22"/>
        </w:rPr>
        <w:t xml:space="preserve">Se houver, acrescente:</w:t>
      </w:r>
      <w:r>
        <w:rPr>
          <w:rFonts w:ascii="Arial" w:cs="Arial" w:eastAsia="Arial" w:hAnsi="Arial"/>
          <w:sz w:val="24"/>
          <w:szCs w:val="24"/>
        </w:rPr>
        <w:t xml:space="preserve"> Também registrou reclamação no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[Procon ou consumidor.gov.br]</w:t>
      </w:r>
      <w:r>
        <w:rPr>
          <w:rFonts w:ascii="Arial" w:cs="Arial" w:eastAsia="Arial" w:hAnsi="Arial"/>
          <w:sz w:val="24"/>
          <w:szCs w:val="24"/>
        </w:rPr>
        <w:t xml:space="preserve"> sob o nº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[número]</w:t>
      </w:r>
      <w:r>
        <w:rPr>
          <w:rFonts w:ascii="Arial" w:cs="Arial" w:eastAsia="Arial" w:hAnsi="Arial"/>
          <w:sz w:val="24"/>
          <w:szCs w:val="24"/>
        </w:rPr>
        <w:t xml:space="preserve">, com a resposta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[resumo da resposta]</w:t>
      </w:r>
      <w:r>
        <w:rPr>
          <w:rFonts w:ascii="Arial" w:cs="Arial" w:eastAsia="Arial" w:hAnsi="Arial"/>
          <w:sz w:val="24"/>
          <w:szCs w:val="24"/>
        </w:rPr>
        <w:t xml:space="preserve">.</w:t>
      </w:r>
    </w:p>
    <w:p>
      <w:pPr>
        <w:keepNext/>
        <w:keepLines/>
        <w:spacing w:after="16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2. DO DIREITO</w:t>
      </w:r>
    </w:p>
    <w:p>
      <w:pPr>
        <w:spacing w:after="20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A relação entre as partes é de consumo: o(a) autor(a) é consumidor(a) e a ré é fornecedora de serviços (Código de Defesa do Consumidor, arts. 2º e 3º).</w:t>
      </w:r>
    </w:p>
    <w:p>
      <w:pPr>
        <w:spacing w:after="20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O consumidor tem direito à informação adequada e clara sobre o serviço (art. 6º, III). Bloquear a conta sem informar o motivo e a prova viola esse direito.</w:t>
      </w:r>
    </w:p>
    <w:p>
      <w:pPr>
        <w:spacing w:after="20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Como os registros do sistema e do anti-cheat estão só com a ré, cabe a inversão do ônus da prova (art. 6º, VIII).</w:t>
      </w:r>
    </w:p>
    <w:p>
      <w:pPr>
        <w:spacing w:after="20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Cláusulas dos termos de uso que permitam bloquear a conta sem explicação colocam o consumidor em desvantagem exagerada e são nulas (art. 51, IV).</w:t>
      </w:r>
    </w:p>
    <w:p>
      <w:pPr>
        <w:keepNext/>
        <w:keepLines/>
        <w:spacing w:after="16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3. DOS PEDIDOS</w:t>
      </w:r>
    </w:p>
    <w:p>
      <w:pPr>
        <w:spacing w:after="12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Diante do exposto, o(a) autor(a) pede:</w:t>
      </w:r>
    </w:p>
    <w:p>
      <w:pPr>
        <w:pStyle w:val="ListParagraph"/>
        <w:numPr>
          <w:ilvl w:val="0"/>
          <w:numId w:val="2"/>
        </w:numPr>
        <w:spacing w:after="12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a citação da ré para comparecer à audiência de conciliação;</w:t>
      </w:r>
    </w:p>
    <w:p>
      <w:pPr>
        <w:pStyle w:val="ListParagraph"/>
        <w:numPr>
          <w:ilvl w:val="0"/>
          <w:numId w:val="2"/>
        </w:numPr>
        <w:spacing w:after="12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a inversão do ônus da prova, para que a ré apresente os registros e a prova que motivaram o bloqueio;</w:t>
      </w:r>
    </w:p>
    <w:p>
      <w:pPr>
        <w:pStyle w:val="ListParagraph"/>
        <w:numPr>
          <w:ilvl w:val="0"/>
          <w:numId w:val="2"/>
        </w:numPr>
        <w:spacing w:after="120" w:line="360"/>
        <w:jc w:val="both"/>
      </w:pPr>
      <w:r>
        <w:rPr>
          <w:rFonts w:ascii="Arial" w:cs="Arial" w:eastAsia="Arial" w:hAnsi="Arial"/>
          <w:i/>
          <w:iCs/>
          <w:color w:val="666666"/>
          <w:sz w:val="22"/>
          <w:szCs w:val="22"/>
        </w:rPr>
        <w:t xml:space="preserve">escolha um ou os dois</w:t>
      </w:r>
      <w:r>
        <w:rPr>
          <w:rFonts w:ascii="Arial" w:cs="Arial" w:eastAsia="Arial" w:hAnsi="Arial"/>
          <w:sz w:val="24"/>
          <w:szCs w:val="24"/>
        </w:rPr>
        <w:t xml:space="preserve"> que a ré reative a conta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[nick e ID]</w:t>
      </w:r>
      <w:r>
        <w:rPr>
          <w:rFonts w:ascii="Arial" w:cs="Arial" w:eastAsia="Arial" w:hAnsi="Arial"/>
          <w:sz w:val="24"/>
          <w:szCs w:val="24"/>
        </w:rPr>
        <w:t xml:space="preserve"> com todos os itens, no prazo fixado pelo juízo, sob pena de multa diária; e/ou a restituição de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[R$ valor]</w:t>
      </w:r>
      <w:r>
        <w:rPr>
          <w:rFonts w:ascii="Arial" w:cs="Arial" w:eastAsia="Arial" w:hAnsi="Arial"/>
          <w:sz w:val="24"/>
          <w:szCs w:val="24"/>
        </w:rPr>
        <w:t xml:space="preserve"> pagos em jogos e itens, com correção monetária;</w:t>
      </w:r>
    </w:p>
    <w:p>
      <w:pPr>
        <w:pStyle w:val="ListParagraph"/>
        <w:numPr>
          <w:ilvl w:val="0"/>
          <w:numId w:val="2"/>
        </w:numPr>
        <w:spacing w:after="120" w:line="360"/>
        <w:jc w:val="both"/>
      </w:pPr>
      <w:r>
        <w:rPr>
          <w:rFonts w:ascii="Arial" w:cs="Arial" w:eastAsia="Arial" w:hAnsi="Arial"/>
          <w:i/>
          <w:iCs/>
          <w:color w:val="666666"/>
          <w:sz w:val="22"/>
          <w:szCs w:val="22"/>
        </w:rPr>
        <w:t xml:space="preserve">opcional</w:t>
      </w:r>
      <w:r>
        <w:rPr>
          <w:rFonts w:ascii="Arial" w:cs="Arial" w:eastAsia="Arial" w:hAnsi="Arial"/>
          <w:sz w:val="24"/>
          <w:szCs w:val="24"/>
        </w:rPr>
        <w:t xml:space="preserve"> a condenação da ré ao pagamento de indenização por danos morais de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[R$ valor]</w:t>
      </w:r>
      <w:r>
        <w:rPr>
          <w:rFonts w:ascii="Arial" w:cs="Arial" w:eastAsia="Arial" w:hAnsi="Arial"/>
          <w:sz w:val="24"/>
          <w:szCs w:val="24"/>
        </w:rPr>
        <w:t xml:space="preserve">.</w:t>
      </w:r>
    </w:p>
    <w:p>
      <w:pPr>
        <w:spacing w:after="24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Dá-se à causa o valor de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[R$ valor total]</w:t>
      </w:r>
      <w:r>
        <w:rPr>
          <w:rFonts w:ascii="Arial" w:cs="Arial" w:eastAsia="Arial" w:hAnsi="Arial"/>
          <w:sz w:val="24"/>
          <w:szCs w:val="24"/>
        </w:rPr>
        <w:t xml:space="preserve"> </w:t>
      </w:r>
      <w:r>
        <w:rPr>
          <w:rFonts w:ascii="Arial" w:cs="Arial" w:eastAsia="Arial" w:hAnsi="Arial"/>
          <w:i/>
          <w:iCs/>
          <w:color w:val="666666"/>
          <w:sz w:val="22"/>
          <w:szCs w:val="22"/>
        </w:rPr>
        <w:t xml:space="preserve">some o que pede de volta e a indenização; até R$ 32.420, 20 salários mínimos em 2026</w:t>
      </w:r>
      <w:r>
        <w:rPr>
          <w:rFonts w:ascii="Arial" w:cs="Arial" w:eastAsia="Arial" w:hAnsi="Arial"/>
          <w:sz w:val="24"/>
          <w:szCs w:val="24"/>
        </w:rPr>
        <w:t xml:space="preserve">.</w:t>
      </w:r>
    </w:p>
    <w:p>
      <w:pPr>
        <w:keepNext/>
        <w:keepLines/>
        <w:spacing w:after="160" w:before="24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4. DAS PROVAS</w:t>
      </w:r>
    </w:p>
    <w:p>
      <w:pPr>
        <w:spacing w:after="12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Junta os documentos abaixo e protesta por todos os meios de prova admitidos:</w:t>
      </w:r>
    </w:p>
    <w:p>
      <w:pPr>
        <w:pStyle w:val="ListParagraph"/>
        <w:numPr>
          <w:ilvl w:val="0"/>
          <w:numId w:val="3"/>
        </w:numPr>
        <w:spacing w:after="8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print do aviso de bloqueio, com a data;</w:t>
      </w:r>
    </w:p>
    <w:p>
      <w:pPr>
        <w:pStyle w:val="ListParagraph"/>
        <w:numPr>
          <w:ilvl w:val="0"/>
          <w:numId w:val="3"/>
        </w:numPr>
        <w:spacing w:after="8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protocolos e respostas do suporte;</w:t>
      </w:r>
    </w:p>
    <w:p>
      <w:pPr>
        <w:pStyle w:val="ListParagraph"/>
        <w:numPr>
          <w:ilvl w:val="0"/>
          <w:numId w:val="3"/>
        </w:numPr>
        <w:spacing w:after="8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comprovantes de compra de jogos, itens e moedas;</w:t>
      </w:r>
    </w:p>
    <w:p>
      <w:pPr>
        <w:pStyle w:val="ListParagraph"/>
        <w:numPr>
          <w:ilvl w:val="0"/>
          <w:numId w:val="3"/>
        </w:numPr>
        <w:spacing w:after="8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histórico da conta e e-mails da empresa;</w:t>
      </w:r>
    </w:p>
    <w:p>
      <w:pPr>
        <w:pStyle w:val="ListParagraph"/>
        <w:numPr>
          <w:ilvl w:val="0"/>
          <w:numId w:val="3"/>
        </w:numPr>
        <w:spacing w:after="80" w:line="360"/>
        <w:jc w:val="both"/>
      </w:pP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[reclamação no Procon ou no consumidor.gov.br, se houver]</w:t>
      </w:r>
      <w:r>
        <w:rPr>
          <w:rFonts w:ascii="Arial" w:cs="Arial" w:eastAsia="Arial" w:hAnsi="Arial"/>
          <w:sz w:val="24"/>
          <w:szCs w:val="24"/>
        </w:rPr>
        <w:t xml:space="preserve">;</w:t>
      </w:r>
    </w:p>
    <w:p>
      <w:pPr>
        <w:pStyle w:val="ListParagraph"/>
        <w:numPr>
          <w:ilvl w:val="0"/>
          <w:numId w:val="3"/>
        </w:numPr>
        <w:spacing w:after="80" w:line="360"/>
        <w:jc w:val="both"/>
      </w:pPr>
      <w:r>
        <w:rPr>
          <w:rFonts w:ascii="Arial" w:cs="Arial" w:eastAsia="Arial" w:hAnsi="Arial"/>
          <w:sz w:val="24"/>
          <w:szCs w:val="24"/>
        </w:rPr>
        <w:t xml:space="preserve">documento de identidade, CPF e comprovante de residência.</w:t>
      </w:r>
    </w:p>
    <w:p>
      <w:pPr>
        <w:spacing w:after="240" w:line="360"/>
        <w:jc w:val="left"/>
      </w:pPr>
      <w:r>
        <w:rPr>
          <w:rFonts w:ascii="Arial" w:cs="Arial" w:eastAsia="Arial" w:hAnsi="Arial"/>
          <w:sz w:val="24"/>
          <w:szCs w:val="24"/>
        </w:rPr>
        <w:t xml:space="preserve">Termos em que pede deferimento.</w:t>
      </w:r>
    </w:p>
    <w:p>
      <w:pPr>
        <w:spacing w:after="720" w:line="360"/>
        <w:jc w:val="left"/>
      </w:pP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[Cidade]</w:t>
      </w:r>
      <w:r>
        <w:rPr>
          <w:rFonts w:ascii="Arial" w:cs="Arial" w:eastAsia="Arial" w:hAnsi="Arial"/>
          <w:sz w:val="24"/>
          <w:szCs w:val="24"/>
        </w:rPr>
        <w:t xml:space="preserve">,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[data]</w:t>
      </w:r>
      <w:r>
        <w:rPr>
          <w:rFonts w:ascii="Arial" w:cs="Arial" w:eastAsia="Arial" w:hAnsi="Arial"/>
          <w:sz w:val="24"/>
          <w:szCs w:val="24"/>
        </w:rPr>
        <w:t xml:space="preserve">.</w:t>
      </w:r>
    </w:p>
    <w:p>
      <w:pPr>
        <w:spacing w:after="0" w:line="360"/>
        <w:jc w:val="left"/>
      </w:pPr>
      <w:r>
        <w:rPr>
          <w:rFonts w:ascii="Arial" w:cs="Arial" w:eastAsia="Arial" w:hAnsi="Arial"/>
          <w:sz w:val="24"/>
          <w:szCs w:val="24"/>
        </w:rPr>
        <w:t xml:space="preserve">_____________________________________</w:t>
      </w:r>
    </w:p>
    <w:p>
      <w:pPr>
        <w:spacing w:after="0" w:line="360"/>
        <w:jc w:val="left"/>
      </w:pP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[NOME COMPLETO]</w:t>
      </w:r>
    </w:p>
    <w:p>
      <w:pPr>
        <w:spacing w:after="200" w:line="360"/>
        <w:jc w:val="left"/>
      </w:pPr>
      <w:r>
        <w:rPr>
          <w:rFonts w:ascii="Arial" w:cs="Arial" w:eastAsia="Arial" w:hAnsi="Arial"/>
          <w:sz w:val="24"/>
          <w:szCs w:val="24"/>
        </w:rPr>
        <w:t xml:space="preserve">CPF </w:t>
      </w:r>
      <w:r>
        <w:rPr>
          <w:rFonts w:ascii="Arial" w:cs="Arial" w:eastAsia="Arial" w:hAnsi="Arial"/>
          <w:b/>
          <w:bCs/>
          <w:sz w:val="24"/>
          <w:szCs w:val="24"/>
          <w:highlight w:val="yellow"/>
        </w:rPr>
        <w:t xml:space="preserve">[CPF]</w:t>
      </w:r>
    </w:p>
    <w:sectPr>
      <w:footerReference w:type="default" r:id="rId6"/>
      <w:pgSz w:w="11906" w:h="16838" w:orient="portrait"/>
      <w:pgMar w:top="1418" w:right="1134" w:bottom="1418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888888"/>
        <w:sz w:val="16"/>
        <w:szCs w:val="16"/>
      </w:rPr>
      <w:t xml:space="preserve">Modelo informativo publicado em modusadvocacia.com.br. Não substitui a análise do caso por um advogado.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lowerLetter"/>
      <w:lvlText w:val="%1)"/>
      <w:lvlJc w:val="left"/>
      <w:pPr>
        <w:ind w:left="567" w:hanging="360"/>
      </w:pPr>
    </w:lvl>
  </w:abstractNum>
  <w:abstractNum w:abstractNumId="3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567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pedido inicial ao Juizado Especial Cível contra empresa de jogos</dc:title>
  <dc:creator>Modus Advocacia</dc:creator>
  <dc:description>Modelo informativo. Não substitui a análise do caso por um advogado.</dc:description>
  <cp:lastModifiedBy>Un-named</cp:lastModifiedBy>
  <cp:revision>1</cp:revision>
  <dcterms:created xsi:type="dcterms:W3CDTF">2026-10-19T11:30:01.348Z</dcterms:created>
  <dcterms:modified xsi:type="dcterms:W3CDTF">2026-10-19T11:30:01.349Z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